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980275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 xml:space="preserve"> ДЕПАРТАМЕНТ СМОЛЕНСКОЙ ОБЛАСТИ ПО ОБРАЗОВАНИЮ И НАУКЕ </w:t>
      </w:r>
      <w:bookmarkEnd w:id="1"/>
    </w:p>
    <w:p>
      <w:pPr>
        <w:spacing w:before="0" w:after="0" w:line="408"/>
        <w:ind w:left="120"/>
        <w:jc w:val="center"/>
      </w:pPr>
      <w:bookmarkStart w:name="999bf644-f3de-4153-a38b-a44d917c4aaf" w:id="2"/>
      <w:r>
        <w:rPr>
          <w:rFonts w:ascii="Times New Roman" w:hAnsi="Times New Roman"/>
          <w:b/>
          <w:i w:val="false"/>
          <w:color w:val="000000"/>
          <w:sz w:val="28"/>
        </w:rPr>
        <w:t xml:space="preserve"> МУНИЦИПАЛЬНОЕ ОБРАЗОВАНИЕ "МОНАСТЫРЩИНСКИЙ РАЙОН"</w:t>
      </w:r>
      <w:bookmarkEnd w:id="2"/>
    </w:p>
    <w:p>
      <w:pPr>
        <w:spacing w:before="0" w:after="0" w:line="408"/>
        <w:ind w:left="120"/>
        <w:jc w:val="center"/>
      </w:pPr>
      <w:r>
        <w:rPr>
          <w:rFonts w:ascii="Times New Roman" w:hAnsi="Times New Roman"/>
          <w:b/>
          <w:i w:val="false"/>
          <w:color w:val="000000"/>
          <w:sz w:val="28"/>
        </w:rPr>
        <w:t>МБОУ Татарская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Евсеенкова Л. 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32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1368954)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11</w:t>
      </w:r>
      <w:r>
        <w:rPr>
          <w:rFonts w:ascii="Times New Roman" w:hAnsi="Times New Roman"/>
          <w:b w:val="false"/>
          <w:i w:val="false"/>
          <w:color w:val="000000"/>
          <w:sz w:val="28"/>
        </w:rPr>
        <w:t xml:space="preserve">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Татарск</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p>
    <w:p>
      <w:pPr>
        <w:spacing w:before="0" w:after="0"/>
        <w:ind w:left="120"/>
        <w:jc w:val="left"/>
      </w:pPr>
    </w:p>
    <w:bookmarkStart w:name="block-9802754" w:id="5"/>
    <w:p>
      <w:pPr>
        <w:sectPr>
          <w:pgSz w:w="11906" w:h="16383" w:orient="portrait"/>
        </w:sectPr>
      </w:pPr>
    </w:p>
    <w:bookmarkEnd w:id="5"/>
    <w:bookmarkEnd w:id="0"/>
    <w:bookmarkStart w:name="block-980275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pPr>
        <w:spacing w:before="0" w:after="0" w:line="264"/>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pPr>
        <w:spacing w:before="0" w:after="0" w:line="264"/>
        <w:ind w:firstLine="600"/>
        <w:jc w:val="both"/>
      </w:pPr>
      <w:r>
        <w:rPr>
          <w:rFonts w:ascii="Times New Roman" w:hAnsi="Times New Roman"/>
          <w:b w:val="false"/>
          <w:i w:val="false"/>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pPr>
        <w:spacing w:before="0" w:after="0" w:line="264"/>
        <w:ind w:firstLine="600"/>
        <w:jc w:val="both"/>
      </w:pPr>
      <w:r>
        <w:rPr>
          <w:rFonts w:ascii="Times New Roman" w:hAnsi="Times New Roman"/>
          <w:b w:val="false"/>
          <w:i w:val="false"/>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pPr>
        <w:spacing w:before="0" w:after="0" w:line="264"/>
        <w:ind w:firstLine="600"/>
        <w:jc w:val="both"/>
      </w:pPr>
      <w:r>
        <w:rPr>
          <w:rFonts w:ascii="Times New Roman" w:hAnsi="Times New Roman"/>
          <w:b w:val="false"/>
          <w:i w:val="false"/>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pPr>
        <w:spacing w:before="0" w:after="0" w:line="264"/>
        <w:ind w:firstLine="600"/>
        <w:jc w:val="both"/>
      </w:pPr>
      <w:r>
        <w:rPr>
          <w:rFonts w:ascii="Times New Roman" w:hAnsi="Times New Roman"/>
          <w:b w:val="false"/>
          <w:i w:val="false"/>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pPr>
        <w:spacing w:before="0" w:after="0" w:line="264"/>
        <w:ind w:firstLine="600"/>
        <w:jc w:val="both"/>
      </w:pPr>
      <w:r>
        <w:rPr>
          <w:rFonts w:ascii="Times New Roman" w:hAnsi="Times New Roman"/>
          <w:b w:val="false"/>
          <w:i w:val="false"/>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pPr>
        <w:spacing w:before="0" w:after="0" w:line="264"/>
        <w:ind w:firstLine="600"/>
        <w:jc w:val="both"/>
      </w:pPr>
      <w:r>
        <w:rPr>
          <w:rFonts w:ascii="Times New Roman" w:hAnsi="Times New Roman"/>
          <w:b w:val="false"/>
          <w:i w:val="false"/>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pPr>
        <w:spacing w:before="0" w:after="0" w:line="264"/>
        <w:ind w:firstLine="600"/>
        <w:jc w:val="both"/>
      </w:pPr>
      <w:r>
        <w:rPr>
          <w:rFonts w:ascii="Times New Roman" w:hAnsi="Times New Roman"/>
          <w:b w:val="false"/>
          <w:i w:val="false"/>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pPr>
        <w:spacing w:before="0" w:after="0" w:line="264"/>
        <w:ind w:firstLine="600"/>
        <w:jc w:val="both"/>
      </w:pPr>
      <w:r>
        <w:rPr>
          <w:rFonts w:ascii="Times New Roman" w:hAnsi="Times New Roman"/>
          <w:b w:val="false"/>
          <w:i w:val="false"/>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pPr>
        <w:spacing w:before="0" w:after="0" w:line="264"/>
        <w:ind w:firstLine="600"/>
        <w:jc w:val="both"/>
      </w:pPr>
      <w:r>
        <w:rPr>
          <w:rFonts w:ascii="Times New Roman" w:hAnsi="Times New Roman"/>
          <w:b w:val="false"/>
          <w:i w:val="false"/>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pPr>
        <w:spacing w:before="0" w:after="0" w:line="264"/>
        <w:ind w:firstLine="600"/>
        <w:jc w:val="both"/>
      </w:pPr>
      <w:r>
        <w:rPr>
          <w:rFonts w:ascii="Times New Roman" w:hAnsi="Times New Roman"/>
          <w:b w:val="false"/>
          <w:i w:val="false"/>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pPr>
        <w:spacing w:before="0" w:after="0" w:line="264"/>
        <w:ind w:firstLine="600"/>
        <w:jc w:val="both"/>
      </w:pPr>
      <w:r>
        <w:rPr>
          <w:rFonts w:ascii="Times New Roman" w:hAnsi="Times New Roman"/>
          <w:b w:val="false"/>
          <w:i w:val="false"/>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pPr>
        <w:spacing w:before="0" w:after="0" w:line="264"/>
        <w:ind w:firstLine="600"/>
        <w:jc w:val="both"/>
      </w:pPr>
      <w:r>
        <w:rPr>
          <w:rFonts w:ascii="Times New Roman" w:hAnsi="Times New Roman"/>
          <w:b w:val="false"/>
          <w:i w:val="false"/>
          <w:color w:val="000000"/>
          <w:sz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pPr>
        <w:spacing w:before="0" w:after="0" w:line="264"/>
        <w:ind w:firstLine="600"/>
        <w:jc w:val="both"/>
      </w:pPr>
      <w:r>
        <w:rPr>
          <w:rFonts w:ascii="Times New Roman" w:hAnsi="Times New Roman"/>
          <w:b w:val="false"/>
          <w:i w:val="false"/>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pPr>
        <w:spacing w:before="0" w:after="0" w:line="264"/>
        <w:ind w:firstLine="600"/>
        <w:jc w:val="both"/>
      </w:pPr>
      <w:r>
        <w:rPr>
          <w:rFonts w:ascii="Times New Roman" w:hAnsi="Times New Roman"/>
          <w:b w:val="false"/>
          <w:i w:val="false"/>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line="264"/>
        <w:ind w:firstLine="600"/>
        <w:jc w:val="both"/>
      </w:pPr>
      <w:r>
        <w:rPr>
          <w:rFonts w:ascii="Times New Roman" w:hAnsi="Times New Roman"/>
          <w:b w:val="false"/>
          <w:i w:val="false"/>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pPr>
        <w:spacing w:before="0" w:after="0" w:line="264"/>
        <w:ind w:firstLine="600"/>
        <w:jc w:val="both"/>
      </w:pPr>
      <w:r>
        <w:rPr>
          <w:rFonts w:ascii="Times New Roman" w:hAnsi="Times New Roman"/>
          <w:b w:val="false"/>
          <w:i w:val="false"/>
          <w:color w:val="000000"/>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pPr>
        <w:spacing w:before="0" w:after="0" w:line="264"/>
        <w:ind w:firstLine="600"/>
        <w:jc w:val="both"/>
      </w:pPr>
      <w:r>
        <w:rPr>
          <w:rFonts w:ascii="Times New Roman" w:hAnsi="Times New Roman"/>
          <w:b w:val="false"/>
          <w:i w:val="false"/>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pPr>
        <w:spacing w:before="0" w:after="0" w:line="264"/>
        <w:ind w:firstLine="600"/>
        <w:jc w:val="both"/>
      </w:pPr>
      <w:bookmarkStart w:name="ceba58f0-def2-488e-88c8-f4292ccf0380" w:id="7"/>
      <w:r>
        <w:rPr>
          <w:rFonts w:ascii="Times New Roman" w:hAnsi="Times New Roman"/>
          <w:b w:val="false"/>
          <w:i w:val="false"/>
          <w:color w:val="000000"/>
          <w:sz w:val="28"/>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7"/>
    </w:p>
    <w:p>
      <w:pPr>
        <w:spacing w:before="0" w:after="0" w:line="264"/>
        <w:ind w:left="120"/>
        <w:jc w:val="both"/>
      </w:pPr>
    </w:p>
    <w:bookmarkStart w:name="block-9802755" w:id="8"/>
    <w:p>
      <w:pPr>
        <w:sectPr>
          <w:pgSz w:w="11906" w:h="16383" w:orient="portrait"/>
        </w:sectPr>
      </w:pPr>
    </w:p>
    <w:bookmarkEnd w:id="8"/>
    <w:bookmarkEnd w:id="6"/>
    <w:bookmarkStart w:name="block-9802756"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pPr>
        <w:spacing w:before="0" w:after="0" w:line="264"/>
        <w:ind w:firstLine="600"/>
        <w:jc w:val="both"/>
      </w:pPr>
      <w:r>
        <w:rPr>
          <w:rFonts w:ascii="Times New Roman" w:hAnsi="Times New Roman"/>
          <w:b w:val="false"/>
          <w:i w:val="false"/>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pPr>
        <w:spacing w:before="0" w:after="0" w:line="264"/>
        <w:ind w:firstLine="600"/>
        <w:jc w:val="both"/>
      </w:pPr>
      <w:r>
        <w:rPr>
          <w:rFonts w:ascii="Times New Roman" w:hAnsi="Times New Roman"/>
          <w:b w:val="false"/>
          <w:i w:val="false"/>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pPr>
        <w:spacing w:before="0" w:after="0" w:line="264"/>
        <w:ind w:firstLine="600"/>
        <w:jc w:val="both"/>
      </w:pPr>
      <w:r>
        <w:rPr>
          <w:rFonts w:ascii="Times New Roman" w:hAnsi="Times New Roman"/>
          <w:b w:val="false"/>
          <w:i w:val="false"/>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pPr>
        <w:spacing w:before="0" w:after="0" w:line="264"/>
        <w:ind w:firstLine="600"/>
        <w:jc w:val="both"/>
      </w:pPr>
      <w:r>
        <w:rPr>
          <w:rFonts w:ascii="Times New Roman" w:hAnsi="Times New Roman"/>
          <w:b w:val="false"/>
          <w:i w:val="false"/>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pPr>
        <w:spacing w:before="0" w:after="0" w:line="264"/>
        <w:ind w:left="12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pPr>
        <w:spacing w:before="0" w:after="0" w:line="264"/>
        <w:ind w:firstLine="600"/>
        <w:jc w:val="both"/>
      </w:pPr>
      <w:r>
        <w:rPr>
          <w:rFonts w:ascii="Times New Roman" w:hAnsi="Times New Roman"/>
          <w:b w:val="false"/>
          <w:i w:val="false"/>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pPr>
        <w:spacing w:before="0" w:after="0" w:line="264"/>
        <w:ind w:firstLine="600"/>
        <w:jc w:val="both"/>
      </w:pPr>
      <w:r>
        <w:rPr>
          <w:rFonts w:ascii="Times New Roman" w:hAnsi="Times New Roman"/>
          <w:b w:val="false"/>
          <w:i w:val="false"/>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pPr>
        <w:spacing w:before="0" w:after="0" w:line="264"/>
        <w:ind w:left="12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pPr>
        <w:spacing w:before="0" w:after="0" w:line="264"/>
        <w:ind w:firstLine="600"/>
        <w:jc w:val="both"/>
      </w:pPr>
      <w:r>
        <w:rPr>
          <w:rFonts w:ascii="Times New Roman" w:hAnsi="Times New Roman"/>
          <w:b w:val="false"/>
          <w:i w:val="false"/>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pPr>
        <w:spacing w:before="0" w:after="0" w:line="264"/>
        <w:ind w:firstLine="600"/>
        <w:jc w:val="both"/>
      </w:pPr>
      <w:r>
        <w:rPr>
          <w:rFonts w:ascii="Times New Roman" w:hAnsi="Times New Roman"/>
          <w:b w:val="false"/>
          <w:i w:val="false"/>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val="false"/>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10617"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pPr>
        <w:spacing w:before="0" w:after="0" w:line="264"/>
        <w:ind w:firstLine="600"/>
        <w:jc w:val="both"/>
      </w:pPr>
      <w:r>
        <w:rPr>
          <w:rFonts w:ascii="Times New Roman" w:hAnsi="Times New Roman"/>
          <w:b w:val="false"/>
          <w:i w:val="false"/>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pPr>
        <w:spacing w:before="0" w:after="0" w:line="264"/>
        <w:ind w:firstLine="600"/>
        <w:jc w:val="both"/>
      </w:pPr>
      <w:r>
        <w:rPr>
          <w:rFonts w:ascii="Times New Roman" w:hAnsi="Times New Roman"/>
          <w:b w:val="false"/>
          <w:i w:val="false"/>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pPr>
        <w:spacing w:before="0" w:after="0" w:line="264"/>
        <w:ind w:firstLine="600"/>
        <w:jc w:val="both"/>
      </w:pPr>
      <w:r>
        <w:rPr>
          <w:rFonts w:ascii="Times New Roman" w:hAnsi="Times New Roman"/>
          <w:b w:val="false"/>
          <w:i w:val="false"/>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pPr>
        <w:spacing w:before="0" w:after="0" w:line="264"/>
        <w:ind w:firstLine="60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pPr>
        <w:spacing w:before="0" w:after="0" w:line="264"/>
        <w:ind w:firstLine="600"/>
        <w:jc w:val="both"/>
      </w:pPr>
      <w:r>
        <w:rPr>
          <w:rFonts w:ascii="Times New Roman" w:hAnsi="Times New Roman"/>
          <w:b w:val="false"/>
          <w:i w:val="false"/>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pPr>
        <w:spacing w:before="0" w:after="0" w:line="264"/>
        <w:ind w:firstLine="600"/>
        <w:jc w:val="both"/>
      </w:pPr>
      <w:r>
        <w:rPr>
          <w:rFonts w:ascii="Times New Roman" w:hAnsi="Times New Roman"/>
          <w:b w:val="false"/>
          <w:i w:val="false"/>
          <w:color w:val="000000"/>
          <w:sz w:val="28"/>
        </w:rPr>
        <w:t>Банные процедуры, их назначение и правила проведения, основные способы парения.</w:t>
      </w:r>
    </w:p>
    <w:p>
      <w:pPr>
        <w:spacing w:before="0" w:after="0" w:line="264"/>
        <w:ind w:firstLine="600"/>
        <w:jc w:val="both"/>
      </w:pPr>
      <w:r>
        <w:rPr>
          <w:rFonts w:ascii="Times New Roman" w:hAnsi="Times New Roman"/>
          <w:b w:val="false"/>
          <w:i w:val="false"/>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pPr>
        <w:spacing w:before="0" w:after="0" w:line="264"/>
        <w:ind w:firstLine="600"/>
        <w:jc w:val="both"/>
      </w:pPr>
      <w:r>
        <w:rPr>
          <w:rFonts w:ascii="Times New Roman" w:hAnsi="Times New Roman"/>
          <w:b w:val="false"/>
          <w:i w:val="false"/>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 xml:space="preserve">Общая физическая подготовка. </w:t>
      </w:r>
    </w:p>
    <w:p>
      <w:pPr>
        <w:spacing w:before="0" w:after="0" w:line="264"/>
        <w:ind w:firstLine="600"/>
        <w:jc w:val="both"/>
      </w:pPr>
      <w:r>
        <w:rPr>
          <w:rFonts w:ascii="Times New Roman" w:hAnsi="Times New Roman"/>
          <w:b w:val="false"/>
          <w:i/>
          <w:color w:val="000000"/>
          <w:sz w:val="28"/>
        </w:rPr>
        <w:t>Развитие силовых способностей</w:t>
      </w:r>
      <w:r>
        <w:rPr>
          <w:rFonts w:ascii="Times New Roman" w:hAnsi="Times New Roman"/>
          <w:b w:val="false"/>
          <w:i w:val="false"/>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pPr>
        <w:spacing w:before="0" w:after="0" w:line="264"/>
        <w:ind w:firstLine="600"/>
        <w:jc w:val="both"/>
      </w:pPr>
      <w:r>
        <w:rPr>
          <w:rFonts w:ascii="Times New Roman" w:hAnsi="Times New Roman"/>
          <w:b w:val="false"/>
          <w:i/>
          <w:color w:val="000000"/>
          <w:sz w:val="28"/>
        </w:rPr>
        <w:t xml:space="preserve">Развитие скоростных способностей. </w:t>
      </w:r>
    </w:p>
    <w:p>
      <w:pPr>
        <w:spacing w:before="0" w:after="0" w:line="264"/>
        <w:ind w:firstLine="600"/>
        <w:jc w:val="both"/>
      </w:pPr>
      <w:r>
        <w:rPr>
          <w:rFonts w:ascii="Times New Roman" w:hAnsi="Times New Roman"/>
          <w:b w:val="false"/>
          <w:i w:val="false"/>
          <w:color w:val="000000"/>
          <w:sz w:val="28"/>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pPr>
        <w:spacing w:before="0" w:after="0" w:line="264"/>
        <w:ind w:firstLine="600"/>
        <w:jc w:val="both"/>
      </w:pPr>
      <w:r>
        <w:rPr>
          <w:rFonts w:ascii="Times New Roman" w:hAnsi="Times New Roman"/>
          <w:b w:val="false"/>
          <w:i/>
          <w:color w:val="000000"/>
          <w:sz w:val="28"/>
        </w:rPr>
        <w:t xml:space="preserve">Развитие выносливости. </w:t>
      </w:r>
    </w:p>
    <w:p>
      <w:pPr>
        <w:spacing w:before="0" w:after="0" w:line="264"/>
        <w:ind w:firstLine="600"/>
        <w:jc w:val="both"/>
      </w:pPr>
      <w:r>
        <w:rPr>
          <w:rFonts w:ascii="Times New Roman" w:hAnsi="Times New Roman"/>
          <w:b w:val="false"/>
          <w:i w:val="false"/>
          <w:color w:val="000000"/>
          <w:sz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pPr>
        <w:spacing w:before="0" w:after="0" w:line="264"/>
        <w:ind w:firstLine="600"/>
        <w:jc w:val="both"/>
      </w:pPr>
      <w:r>
        <w:rPr>
          <w:rFonts w:ascii="Times New Roman" w:hAnsi="Times New Roman"/>
          <w:b w:val="false"/>
          <w:i/>
          <w:color w:val="000000"/>
          <w:sz w:val="28"/>
        </w:rPr>
        <w:t xml:space="preserve">Развитие координации движений. </w:t>
      </w:r>
    </w:p>
    <w:p>
      <w:pPr>
        <w:spacing w:before="0" w:after="0" w:line="264"/>
        <w:ind w:firstLine="600"/>
        <w:jc w:val="both"/>
      </w:pPr>
      <w:r>
        <w:rPr>
          <w:rFonts w:ascii="Times New Roman" w:hAnsi="Times New Roman"/>
          <w:b w:val="false"/>
          <w:i w:val="false"/>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pPr>
        <w:spacing w:before="0" w:after="0" w:line="264"/>
        <w:ind w:firstLine="600"/>
        <w:jc w:val="both"/>
      </w:pPr>
      <w:r>
        <w:rPr>
          <w:rFonts w:ascii="Times New Roman" w:hAnsi="Times New Roman"/>
          <w:b w:val="false"/>
          <w:i/>
          <w:color w:val="000000"/>
          <w:sz w:val="28"/>
        </w:rPr>
        <w:t xml:space="preserve">Развитие гибкости. </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val="false"/>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pPr>
        <w:spacing w:before="0" w:after="0" w:line="264"/>
        <w:ind w:firstLine="600"/>
        <w:jc w:val="both"/>
      </w:pPr>
      <w:r>
        <w:rPr>
          <w:rFonts w:ascii="Times New Roman" w:hAnsi="Times New Roman"/>
          <w:b w:val="false"/>
          <w:i/>
          <w:color w:val="000000"/>
          <w:sz w:val="28"/>
        </w:rPr>
        <w:t xml:space="preserve">Специальная физическая подготовка. </w:t>
      </w:r>
    </w:p>
    <w:p>
      <w:pPr>
        <w:spacing w:before="0" w:after="0" w:line="264"/>
        <w:ind w:firstLine="600"/>
        <w:jc w:val="both"/>
      </w:pPr>
      <w:r>
        <w:rPr>
          <w:rFonts w:ascii="Times New Roman" w:hAnsi="Times New Roman"/>
          <w:b w:val="false"/>
          <w:i/>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pPr>
        <w:spacing w:before="0" w:after="0" w:line="264"/>
        <w:ind w:firstLine="600"/>
        <w:jc w:val="both"/>
      </w:pPr>
      <w:r>
        <w:rPr>
          <w:rFonts w:ascii="Times New Roman" w:hAnsi="Times New Roman"/>
          <w:b w:val="false"/>
          <w:i/>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pPr>
        <w:spacing w:before="0" w:after="0" w:line="264"/>
        <w:ind w:firstLine="600"/>
        <w:jc w:val="both"/>
      </w:pPr>
      <w:r>
        <w:rPr>
          <w:rFonts w:ascii="Times New Roman" w:hAnsi="Times New Roman"/>
          <w:b w:val="false"/>
          <w:i w:val="false"/>
          <w:color w:val="000000"/>
          <w:sz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pPr>
        <w:spacing w:before="0" w:after="0" w:line="264"/>
        <w:ind w:firstLine="600"/>
        <w:jc w:val="both"/>
      </w:pPr>
      <w:r>
        <w:rPr>
          <w:rFonts w:ascii="Times New Roman" w:hAnsi="Times New Roman"/>
          <w:b w:val="false"/>
          <w:i w:val="false"/>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pPr>
        <w:spacing w:before="0" w:after="0" w:line="264"/>
        <w:ind w:firstLine="600"/>
        <w:jc w:val="both"/>
      </w:pPr>
      <w:r>
        <w:rPr>
          <w:rFonts w:ascii="Times New Roman" w:hAnsi="Times New Roman"/>
          <w:b w:val="false"/>
          <w:i w:val="false"/>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9802756" w:id="11"/>
    <w:p>
      <w:pPr>
        <w:sectPr>
          <w:pgSz w:w="11906" w:h="16383" w:orient="portrait"/>
        </w:sectPr>
      </w:pPr>
    </w:p>
    <w:bookmarkEnd w:id="11"/>
    <w:bookmarkEnd w:id="9"/>
    <w:bookmarkStart w:name="block-9802752" w:id="12"/>
    <w:p>
      <w:pPr>
        <w:spacing w:before="0" w:after="0" w:line="264"/>
        <w:ind w:left="120"/>
        <w:jc w:val="both"/>
      </w:pPr>
      <w:bookmarkStart w:name="_Toc137548640" w:id="13"/>
      <w:bookmarkEnd w:id="13"/>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4"/>
      <w:bookmarkEnd w:id="14"/>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идейную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val="false"/>
          <w:i w:val="false"/>
          <w:color w:val="000000"/>
          <w:sz w:val="28"/>
        </w:rPr>
        <w:t xml:space="preserve">4) </w:t>
      </w: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val="false"/>
          <w:i w:val="false"/>
          <w:color w:val="000000"/>
          <w:sz w:val="28"/>
        </w:rPr>
        <w:t xml:space="preserve">5) </w:t>
      </w:r>
      <w:r>
        <w:rPr>
          <w:rFonts w:ascii="Times New Roman" w:hAnsi="Times New Roman"/>
          <w:b/>
          <w:i w:val="false"/>
          <w:color w:val="000000"/>
          <w:sz w:val="28"/>
        </w:rPr>
        <w:t>физического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 xml:space="preserve">потребность в физическом совершенствовании, занятиях </w:t>
      </w:r>
    </w:p>
    <w:p>
      <w:pPr>
        <w:spacing w:before="0" w:after="0" w:line="264"/>
        <w:ind w:firstLine="600"/>
        <w:jc w:val="both"/>
      </w:pPr>
      <w:r>
        <w:rPr>
          <w:rFonts w:ascii="Times New Roman" w:hAnsi="Times New Roman"/>
          <w:b w:val="false"/>
          <w:i w:val="false"/>
          <w:color w:val="000000"/>
          <w:sz w:val="28"/>
        </w:rPr>
        <w:t>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6) </w:t>
      </w:r>
      <w:r>
        <w:rPr>
          <w:rFonts w:ascii="Times New Roman" w:hAnsi="Times New Roman"/>
          <w:b/>
          <w:i w:val="false"/>
          <w:color w:val="000000"/>
          <w:sz w:val="28"/>
        </w:rPr>
        <w:t>трудового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готовность к труду, осознание приобретённых умений и навыков,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val="false"/>
          <w:i w:val="false"/>
          <w:color w:val="000000"/>
          <w:sz w:val="28"/>
        </w:rPr>
        <w:t xml:space="preserve">7) </w:t>
      </w: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spacing w:before="0" w:after="0" w:line="264"/>
        <w:ind w:firstLine="60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 xml:space="preserve">8)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познанием мира;</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ind w:left="120"/>
        <w:jc w:val="left"/>
      </w:pPr>
      <w:bookmarkStart w:name="_Toc137510620" w:id="15"/>
      <w:bookmarkEnd w:id="15"/>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16"/>
      <w:bookmarkEnd w:id="16"/>
      <w:r>
        <w:rPr>
          <w:rFonts w:ascii="Times New Roman" w:hAnsi="Times New Roman"/>
          <w:b w:val="false"/>
          <w:i w:val="false"/>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w:t>
      </w:r>
      <w:r>
        <w:rPr>
          <w:rFonts w:ascii="Times New Roman" w:hAnsi="Times New Roman"/>
          <w:b w:val="false"/>
          <w:i/>
          <w:color w:val="000000"/>
          <w:sz w:val="28"/>
        </w:rPr>
        <w:t>следующие 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spacing w:before="0" w:after="0" w:line="264"/>
        <w:ind w:firstLine="600"/>
        <w:jc w:val="both"/>
      </w:pPr>
      <w:r>
        <w:rPr>
          <w:rFonts w:ascii="Times New Roman" w:hAnsi="Times New Roman"/>
          <w:b w:val="false"/>
          <w:i w:val="false"/>
          <w:color w:val="000000"/>
          <w:sz w:val="28"/>
        </w:rPr>
        <w:t>формирование научного типа мышления, владение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firstLine="600"/>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 xml:space="preserve">владеть различными способами общения и взаимодействия;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самоорганизации</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w:t>
      </w:r>
    </w:p>
    <w:p>
      <w:pPr>
        <w:spacing w:before="0" w:after="0" w:line="264"/>
        <w:ind w:firstLine="600"/>
        <w:jc w:val="both"/>
      </w:pPr>
      <w:r>
        <w:rPr>
          <w:rFonts w:ascii="Times New Roman" w:hAnsi="Times New Roman"/>
          <w:b w:val="false"/>
          <w:i w:val="false"/>
          <w:color w:val="000000"/>
          <w:sz w:val="28"/>
        </w:rPr>
        <w:t>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самоконтроля, принятия себя и других</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совместной деятельности</w:t>
      </w:r>
      <w:r>
        <w:rPr>
          <w:rFonts w:ascii="Times New Roman" w:hAnsi="Times New Roman"/>
          <w:b w:val="false"/>
          <w:i w:val="false"/>
          <w:color w:val="000000"/>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вклада своего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left="120"/>
        <w:jc w:val="left"/>
      </w:pPr>
      <w:bookmarkStart w:name="_Toc137510621" w:id="17"/>
      <w:bookmarkEnd w:id="17"/>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pPr>
        <w:spacing w:before="0" w:after="0" w:line="264"/>
        <w:ind w:firstLine="600"/>
        <w:jc w:val="both"/>
      </w:pPr>
      <w:r>
        <w:rPr>
          <w:rFonts w:ascii="Times New Roman" w:hAnsi="Times New Roman"/>
          <w:b w:val="false"/>
          <w:i w:val="false"/>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pPr>
        <w:spacing w:before="0" w:after="0" w:line="264"/>
        <w:ind w:firstLine="600"/>
        <w:jc w:val="both"/>
      </w:pPr>
      <w:r>
        <w:rPr>
          <w:rFonts w:ascii="Times New Roman" w:hAnsi="Times New Roman"/>
          <w:b w:val="false"/>
          <w:i w:val="false"/>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pPr>
        <w:spacing w:before="0" w:after="0" w:line="264"/>
        <w:ind w:firstLine="600"/>
        <w:jc w:val="both"/>
      </w:pPr>
      <w:r>
        <w:rPr>
          <w:rFonts w:ascii="Times New Roman" w:hAnsi="Times New Roman"/>
          <w:b w:val="false"/>
          <w:i w:val="false"/>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pPr>
        <w:spacing w:before="0" w:after="0" w:line="264"/>
        <w:ind w:firstLine="600"/>
        <w:jc w:val="both"/>
      </w:pPr>
      <w:r>
        <w:rPr>
          <w:rFonts w:ascii="Times New Roman" w:hAnsi="Times New Roman"/>
          <w:b w:val="false"/>
          <w:i w:val="false"/>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выполнять упражнения общефизической подготовки, использовать их в планировании кондиционной тренировки;</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pPr>
        <w:spacing w:before="0" w:after="0" w:line="264"/>
        <w:ind w:firstLine="600"/>
        <w:jc w:val="both"/>
      </w:pPr>
      <w:r>
        <w:rPr>
          <w:rFonts w:ascii="Times New Roman" w:hAnsi="Times New Roman"/>
          <w:b w:val="false"/>
          <w:i w:val="false"/>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pPr>
        <w:spacing w:before="0" w:after="0" w:line="264"/>
        <w:ind w:firstLine="600"/>
        <w:jc w:val="both"/>
      </w:pPr>
      <w:r>
        <w:rPr>
          <w:rFonts w:ascii="Times New Roman" w:hAnsi="Times New Roman"/>
          <w:b w:val="false"/>
          <w:i w:val="false"/>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pPr>
        <w:spacing w:before="0" w:after="0" w:line="264"/>
        <w:ind w:firstLine="600"/>
        <w:jc w:val="both"/>
      </w:pPr>
      <w:r>
        <w:rPr>
          <w:rFonts w:ascii="Times New Roman" w:hAnsi="Times New Roman"/>
          <w:b w:val="false"/>
          <w:i w:val="false"/>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pPr>
        <w:spacing w:before="0" w:after="0" w:line="264"/>
        <w:ind w:firstLine="600"/>
        <w:jc w:val="both"/>
      </w:pPr>
      <w:r>
        <w:rPr>
          <w:rFonts w:ascii="Times New Roman" w:hAnsi="Times New Roman"/>
          <w:b w:val="false"/>
          <w:i w:val="false"/>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pPr>
        <w:spacing w:before="0" w:after="0" w:line="264"/>
        <w:ind w:firstLine="600"/>
        <w:jc w:val="both"/>
      </w:pPr>
      <w:r>
        <w:rPr>
          <w:rFonts w:ascii="Times New Roman" w:hAnsi="Times New Roman"/>
          <w:b w:val="false"/>
          <w:i w:val="false"/>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bookmarkStart w:name="block-9802752" w:id="18"/>
    <w:p>
      <w:pPr>
        <w:sectPr>
          <w:pgSz w:w="11906" w:h="16383" w:orient="portrait"/>
        </w:sectPr>
      </w:pPr>
    </w:p>
    <w:bookmarkEnd w:id="18"/>
    <w:bookmarkEnd w:id="12"/>
    <w:bookmarkStart w:name="block-9802751" w:id="1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334"/>
        <w:gridCol w:w="2560"/>
        <w:gridCol w:w="2693"/>
        <w:gridCol w:w="6966"/>
        <w:gridCol w:w="41"/>
      </w:tblGrid>
      <w:tr>
        <w:trPr>
          <w:trHeight w:val="300" w:hRule="atLeast"/>
          <w:trHeight w:val="144" w:hRule="atLeast"/>
        </w:trPr>
        <w:tc>
          <w:tcPr>
            <w:tcW w:w="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85"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8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социальное явление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876" w:type="dxa"/>
            <w:tcBorders/>
            <w:tcMar>
              <w:top w:w="50" w:type="dxa"/>
              <w:left w:w="100" w:type="dxa"/>
            </w:tcMar>
            <w:vAlign w:val="center"/>
          </w:tcPr>
          <w:p>
            <w:pPr>
              <w:spacing w:before="0" w:after="0"/>
              <w:ind w:left="135"/>
              <w:jc w:val="left"/>
            </w:pPr>
          </w:p>
        </w:tc>
      </w:tr>
      <w:tr>
        <w:trPr>
          <w:trHeight w:val="163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средство укрепления здоровья человека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63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условиях активного отдыха и досуга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87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87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876" w:type="dxa"/>
            <w:tcBorders/>
            <w:tcMar>
              <w:top w:w="50" w:type="dxa"/>
              <w:left w:w="100" w:type="dxa"/>
            </w:tcMar>
            <w:vAlign w:val="center"/>
          </w:tcPr>
          <w:p>
            <w:pPr>
              <w:spacing w:before="0" w:after="0"/>
              <w:ind w:left="135"/>
              <w:jc w:val="left"/>
            </w:pP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876" w:type="dxa"/>
            <w:tcBorders/>
            <w:tcMar>
              <w:top w:w="50" w:type="dxa"/>
              <w:left w:w="100" w:type="dxa"/>
            </w:tcMar>
            <w:vAlign w:val="center"/>
          </w:tcPr>
          <w:p>
            <w:pPr>
              <w:spacing w:before="0" w:after="0"/>
              <w:ind w:left="135"/>
              <w:jc w:val="left"/>
            </w:pP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487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121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«Плавательная подготовка»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487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4876" w:type="dxa"/>
            <w:tcBorders/>
            <w:tcMar>
              <w:top w:w="50" w:type="dxa"/>
              <w:left w:w="100" w:type="dxa"/>
            </w:tcMar>
            <w:vAlign w:val="center"/>
          </w:tcPr>
          <w:p>
            <w:pPr>
              <w:spacing w:before="0" w:after="0"/>
              <w:ind w:left="135"/>
              <w:jc w:val="left"/>
            </w:pP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487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487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и оказание перовой помощи во время занятий физической культурой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оздоровительные методы и процедуры в режиме здорового образа жизни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«Готов к труду и обороне»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«Атлетические единоборства»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9802751" w:id="20"/>
    <w:p>
      <w:pPr>
        <w:sectPr>
          <w:pgSz w:w="16383" w:h="11906" w:orient="landscape"/>
        </w:sectPr>
      </w:pPr>
    </w:p>
    <w:bookmarkEnd w:id="20"/>
    <w:bookmarkEnd w:id="19"/>
    <w:bookmarkStart w:name="block-9802753" w:id="2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544"/>
        <w:gridCol w:w="5890"/>
        <w:gridCol w:w="2920"/>
        <w:gridCol w:w="324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64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возникновения культуры как социального явления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как способ развития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условие активной жизнедеятельности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и формы организации физической культуры в современном обществе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Всероссийский физкультурно-спортивный комплекс «Готов к труду и обороне» (ГТО)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физическое здоровье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психическое здоровье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социальное здоровье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организации образа жизни современного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индивидуальной досуговой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4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и коррекции осанки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и скоростных способностей средствами игры футбол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технических действий в передаче мяча, стоя на месте и в 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99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удара по мячу в 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футбол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баскетбол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средствами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одиночного блока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тактической действий во время защиты и нападения в условиях учебной и игровой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плаваниям в бассейне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(подводящие упражнения на скольжение)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(подводящие упражнения с подключением работы рук и ног)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(передвижение в полной координации)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(передвижение в полной координации)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и закрепление старта со стартовой тумбы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со стартовой тумбы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 небольшой прыжковой вышки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 небольшой прыжковой вышки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мячом на воде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мячом на воде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ГТО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6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2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Адаптация организма и здоровье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индивидуального расхода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профессиональная деятельность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во время самостоятельных занятий оздоровительной физической культурой и спортом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травмах и ушибах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вывихах и переломах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обморожении, солнечном и тепловом ударах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и процедуры в режиме учебного дня и недели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Релаксация в системной организации мероприятий здорового образа жизни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А.Н. Стрельниковой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Синхрогимнастика «Ключ»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Массаж как форма оздоровительной физической культуры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физической подготовки с направленностью на выполнение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острых респираторных заболеваний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массы тела и для профилактики целлюлита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силовой гимнастики (шейпинг)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3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посредством занятий силовой гимнастикой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на повышение подвижности суставов и эластичности мышц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гибкости посредством занятий по программе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мяча в процессе передвижения с разной скоростью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остановки мяча разными способами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футболе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 (на малом футбольном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футболу (на большом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перехвата мяча, на месте и при передвижении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и броска мяча во время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выполнения штрафного броска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баскетболе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 в условиях моделируемых игровых ситуаций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приема мяча в условиях моделируемых игровых ситуаций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подачи мяча в условиях учебной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волейболе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атлетическими единоборствами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самостраховки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стоек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захватов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броска рывком за пятку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задней подножки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удержаний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Учебные схватки с использованием бросков и удержанием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защитных действиях от удара кулаком в голову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в ГТО. Первая помощь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6-7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9802753" w:id="22"/>
    <w:p>
      <w:pPr>
        <w:sectPr>
          <w:pgSz w:w="16383" w:h="11906" w:orient="landscape"/>
        </w:sectPr>
      </w:pPr>
    </w:p>
    <w:bookmarkEnd w:id="22"/>
    <w:bookmarkEnd w:id="21"/>
    <w:bookmarkStart w:name="block-9802757" w:id="2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f056fd23-2f41-4129-8da1-d467aa21439d" w:id="24"/>
      <w:r>
        <w:rPr>
          <w:rFonts w:ascii="Times New Roman" w:hAnsi="Times New Roman"/>
          <w:b w:val="false"/>
          <w:i w:val="false"/>
          <w:color w:val="000000"/>
          <w:sz w:val="28"/>
        </w:rPr>
        <w:t>• Физическая культура, 10-11 классы/ Лях В.И., Акционерное общество «Издательство «Просвещение»</w:t>
      </w:r>
      <w:bookmarkEnd w:id="24"/>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9802757" w:id="25"/>
    <w:p>
      <w:pPr>
        <w:sectPr>
          <w:pgSz w:w="11906" w:h="16383" w:orient="portrait"/>
        </w:sectPr>
      </w:pPr>
    </w:p>
    <w:bookmarkEnd w:id="25"/>
    <w:bookmarkEnd w:id="23"/>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