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16208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e13699f-7fee-4b1f-a86f-31ded65eae63" w:id="1"/>
      <w:r>
        <w:rPr>
          <w:rFonts w:ascii="Times New Roman" w:hAnsi="Times New Roman"/>
          <w:b/>
          <w:i w:val="false"/>
          <w:color w:val="000000"/>
          <w:sz w:val="28"/>
        </w:rPr>
        <w:t>МИНИСТЕРСТВО СМОЛЕНСКОЙ ОБЛАСТИ ПО ОБРАЗОВАНИЮ И НАУКЕ</w:t>
      </w:r>
      <w:bookmarkEnd w:id="1"/>
      <w:r>
        <w:rPr>
          <w:rFonts w:ascii="Times New Roman" w:hAnsi="Times New Roman"/>
          <w:b/>
          <w:i w:val="false"/>
          <w:color w:val="000000"/>
          <w:sz w:val="28"/>
        </w:rPr>
        <w:t xml:space="preserve"> </w:t>
      </w:r>
    </w:p>
    <w:p>
      <w:pPr>
        <w:spacing w:before="0" w:after="0" w:line="408"/>
        <w:ind w:left="120"/>
        <w:jc w:val="center"/>
      </w:pPr>
      <w:bookmarkStart w:name="2340cde9-9dd0-4457-9e13-e5710f0d482f" w:id="2"/>
      <w:r>
        <w:rPr>
          <w:rFonts w:ascii="Times New Roman" w:hAnsi="Times New Roman"/>
          <w:b/>
          <w:i w:val="false"/>
          <w:color w:val="000000"/>
          <w:sz w:val="28"/>
        </w:rPr>
        <w:t>МУНИЦИПАЛЬНОЕ ОБРАЗОВАНИЕ "МОНАСТЫРЩИНСКИЙ РАЙОН"</w:t>
      </w:r>
      <w:bookmarkEnd w:id="2"/>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5680703)</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9d4b353-067d-40b4-9e10-968a93e21e67" w:id="3"/>
      <w:r>
        <w:rPr>
          <w:rFonts w:ascii="Times New Roman" w:hAnsi="Times New Roman"/>
          <w:b/>
          <w:i w:val="false"/>
          <w:color w:val="000000"/>
          <w:sz w:val="28"/>
        </w:rPr>
        <w:t>ТАТАРСК</w:t>
      </w:r>
      <w:bookmarkEnd w:id="3"/>
      <w:r>
        <w:rPr>
          <w:rFonts w:ascii="Times New Roman" w:hAnsi="Times New Roman"/>
          <w:b/>
          <w:i w:val="false"/>
          <w:color w:val="000000"/>
          <w:sz w:val="28"/>
        </w:rPr>
        <w:t xml:space="preserve"> </w:t>
      </w:r>
      <w:bookmarkStart w:name="e17c6bbb-3fbd-4dc0-98b2-217b1bd29395" w:id="4"/>
      <w:r>
        <w:rPr>
          <w:rFonts w:ascii="Times New Roman" w:hAnsi="Times New Roman"/>
          <w:b/>
          <w:i w:val="false"/>
          <w:color w:val="000000"/>
          <w:sz w:val="28"/>
        </w:rPr>
        <w:t>2024</w:t>
      </w:r>
      <w:bookmarkEnd w:id="4"/>
    </w:p>
    <w:p>
      <w:pPr>
        <w:spacing w:before="0" w:after="0"/>
        <w:ind w:left="120"/>
        <w:jc w:val="left"/>
      </w:pPr>
    </w:p>
    <w:bookmarkStart w:name="block-43162083" w:id="5"/>
    <w:p>
      <w:pPr>
        <w:sectPr>
          <w:pgSz w:w="11906" w:h="16383" w:orient="portrait"/>
        </w:sectPr>
      </w:pPr>
    </w:p>
    <w:bookmarkEnd w:id="5"/>
    <w:bookmarkEnd w:id="0"/>
    <w:bookmarkStart w:name="block-43162082"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43162082" w:id="7"/>
    <w:p>
      <w:pPr>
        <w:sectPr>
          <w:pgSz w:w="11906" w:h="16383" w:orient="portrait"/>
        </w:sectPr>
      </w:pPr>
    </w:p>
    <w:bookmarkEnd w:id="7"/>
    <w:bookmarkEnd w:id="6"/>
    <w:bookmarkStart w:name="block-43162087" w:id="8"/>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Теоретические основы геополитики как науки.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 xml:space="preserve">Тема 2. Международная экономическая интеграция. </w:t>
      </w:r>
      <w:r>
        <w:rPr>
          <w:rFonts w:ascii="Times New Roman" w:hAnsi="Times New Roman"/>
          <w:b w:val="false"/>
          <w:i w:val="false"/>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нематериального производства. Мировой транспорт. Роль разных видов транспорта в современном мире.</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pPr>
        <w:spacing w:before="0" w:after="0" w:line="264"/>
        <w:ind w:firstLine="600"/>
        <w:jc w:val="both"/>
      </w:pPr>
      <w:r>
        <w:rPr>
          <w:rFonts w:ascii="Times New Roman" w:hAnsi="Times New Roman"/>
          <w:b w:val="false"/>
          <w:i w:val="false"/>
          <w:color w:val="000000"/>
          <w:sz w:val="28"/>
        </w:rPr>
        <w:t>Современные экономические отношения России со странами Зарубежной Азии (Китай, Индия, Турция, страны Центральной Азии).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геоэкономических и геополитических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43162087" w:id="9"/>
    <w:p>
      <w:pPr>
        <w:sectPr>
          <w:pgSz w:w="11906" w:h="16383" w:orient="portrait"/>
        </w:sectPr>
      </w:pPr>
    </w:p>
    <w:bookmarkEnd w:id="9"/>
    <w:bookmarkEnd w:id="8"/>
    <w:bookmarkStart w:name="block-43162088" w:id="10"/>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333333"/>
          <w:sz w:val="28"/>
        </w:rPr>
        <w:t>ценности научного познания:</w:t>
      </w:r>
    </w:p>
    <w:p>
      <w:pPr>
        <w:numPr>
          <w:ilvl w:val="0"/>
          <w:numId w:val="5"/>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5"/>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5"/>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8"/>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pPr>
        <w:spacing w:before="0" w:after="0" w:line="264"/>
        <w:ind w:firstLine="600"/>
        <w:jc w:val="both"/>
      </w:pPr>
      <w:r>
        <w:rPr>
          <w:rFonts w:ascii="Times New Roman" w:hAnsi="Times New Roman"/>
          <w:b w:val="false"/>
          <w:i w:val="false"/>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7) владение умениями географического анализа и интерпретации информации из различных источников: </w:t>
      </w:r>
    </w:p>
    <w:p>
      <w:pPr>
        <w:spacing w:before="0" w:after="0" w:line="264"/>
        <w:ind w:firstLine="600"/>
        <w:jc w:val="both"/>
      </w:pPr>
      <w:r>
        <w:rPr>
          <w:rFonts w:ascii="Times New Roman" w:hAnsi="Times New Roman"/>
          <w:b w:val="false"/>
          <w:i w:val="false"/>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pPr>
        <w:spacing w:before="0" w:after="0" w:line="264"/>
        <w:ind w:firstLine="600"/>
        <w:jc w:val="both"/>
      </w:pPr>
      <w:r>
        <w:rPr>
          <w:rFonts w:ascii="Times New Roman" w:hAnsi="Times New Roman"/>
          <w:b w:val="false"/>
          <w:i w:val="false"/>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pPr>
        <w:spacing w:before="0" w:after="0" w:line="264"/>
        <w:ind w:firstLine="600"/>
        <w:jc w:val="both"/>
      </w:pPr>
      <w:r>
        <w:rPr>
          <w:rFonts w:ascii="Times New Roman" w:hAnsi="Times New Roman"/>
          <w:b w:val="false"/>
          <w:i w:val="false"/>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7) владение умениями географического анализа и интерпретации информации из различных источников: </w:t>
      </w:r>
    </w:p>
    <w:p>
      <w:pPr>
        <w:spacing w:before="0" w:after="0" w:line="264"/>
        <w:ind w:firstLine="600"/>
        <w:jc w:val="both"/>
      </w:pPr>
      <w:r>
        <w:rPr>
          <w:rFonts w:ascii="Times New Roman" w:hAnsi="Times New Roman"/>
          <w:b w:val="false"/>
          <w:i w:val="false"/>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pPr>
        <w:spacing w:before="0" w:after="0" w:line="264"/>
        <w:ind w:firstLine="600"/>
        <w:jc w:val="both"/>
      </w:pPr>
      <w:r>
        <w:rPr>
          <w:rFonts w:ascii="Times New Roman" w:hAnsi="Times New Roman"/>
          <w:b w:val="false"/>
          <w:i w:val="false"/>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w:t>
      </w: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43162088" w:id="11"/>
    <w:p>
      <w:pPr>
        <w:sectPr>
          <w:pgSz w:w="11906" w:h="16383" w:orient="portrait"/>
        </w:sectPr>
      </w:pPr>
    </w:p>
    <w:bookmarkEnd w:id="11"/>
    <w:bookmarkEnd w:id="10"/>
    <w:bookmarkStart w:name="block-4316208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ПРИРОДОПОЛЬЗОВАНИЕ И ГЕОЭКОЛОГИЯ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нематериального производства. Мировой транспорт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54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51" w:type="dxa"/>
            <w:tcBorders/>
            <w:tcMar>
              <w:top w:w="50" w:type="dxa"/>
              <w:left w:w="100" w:type="dxa"/>
            </w:tcMar>
            <w:vAlign w:val="center"/>
          </w:tcPr>
          <w:p>
            <w:pPr>
              <w:jc w:val="left"/>
            </w:pPr>
          </w:p>
        </w:tc>
      </w:tr>
    </w:tbl>
    <w:p>
      <w:pPr>
        <w:sectPr>
          <w:pgSz w:w="16383" w:h="11906" w:orient="landscape"/>
        </w:sectPr>
      </w:pPr>
    </w:p>
    <w:bookmarkStart w:name="block-43162085" w:id="13"/>
    <w:p>
      <w:pPr>
        <w:sectPr>
          <w:pgSz w:w="16383" w:h="11906" w:orient="landscape"/>
        </w:sectPr>
      </w:pPr>
    </w:p>
    <w:bookmarkEnd w:id="13"/>
    <w:bookmarkEnd w:id="12"/>
    <w:bookmarkStart w:name="block-4316208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69"/>
        <w:gridCol w:w="3600"/>
        <w:gridCol w:w="1066"/>
        <w:gridCol w:w="2043"/>
        <w:gridCol w:w="2194"/>
        <w:gridCol w:w="1538"/>
        <w:gridCol w:w="2684"/>
      </w:tblGrid>
      <w:tr>
        <w:trPr>
          <w:trHeight w:val="300" w:hRule="atLeast"/>
          <w:trHeight w:val="144" w:hRule="atLeast"/>
        </w:trPr>
        <w:tc>
          <w:tcPr>
            <w:tcW w:w="3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географии. Источники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природы.Опасные природные явления, климатические изменения, их последствия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84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Разделам "География как наука. Природопользование и геоэкология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государств мира, унитарное и федеративное устройство.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4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0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36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51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 определение и состав. Отраслевая, территориальная и функциональная структура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интеграционные группировки. Роль ТНК в современной мировой экономике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98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32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0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4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5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 Субрегионы: Северная Америка, Латинская Америка: общая экономико-географическая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Америки. Особенности природно-ресурсного капитала, населенизя и хозяйства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7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Америка, Африка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политике, экономике, человеческом потенциале. Особенности интеграции России в мировое сообщество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1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Глобальные проблемы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162084" w:id="15"/>
    <w:p>
      <w:pPr>
        <w:sectPr>
          <w:pgSz w:w="16383" w:h="11906" w:orient="landscape"/>
        </w:sectPr>
      </w:pPr>
    </w:p>
    <w:bookmarkEnd w:id="15"/>
    <w:bookmarkEnd w:id="14"/>
    <w:bookmarkStart w:name="block-4316208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3162086"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